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AEFC" w14:textId="5199BC69" w:rsidR="00D73707" w:rsidRDefault="00D73707" w:rsidP="008F0AC0">
      <w:pPr>
        <w:jc w:val="both"/>
        <w:rPr>
          <w:rFonts w:ascii="Times New Roman" w:hAnsi="Times New Roman" w:cs="Times New Roman"/>
        </w:rPr>
      </w:pPr>
      <w:r w:rsidRPr="00ED2D52">
        <w:rPr>
          <w:rFonts w:ascii="Times New Roman" w:hAnsi="Times New Roman" w:cs="Times New Roman"/>
        </w:rPr>
        <w:t xml:space="preserve">Laboratuvar ortamında çalışanların sağlık ve güvenliği ile yürütülen çalışmaların başarısı için temel güvenlik kurallarına uyulması büyük önem taşımaktadır. Bu sebeple aşağıda tanımlanan kurallara ve Laboratuvar sorumluları tarafından yapılan/yapılacak uyarılara uyulması gerekmektedir. Buna göre belirlenen kurallar aşağıda verilmiştir. </w:t>
      </w:r>
    </w:p>
    <w:p w14:paraId="5268403E" w14:textId="77777777" w:rsidR="008F0AC0" w:rsidRPr="00ED2D52" w:rsidRDefault="008F0AC0" w:rsidP="008F0AC0">
      <w:pPr>
        <w:rPr>
          <w:rFonts w:ascii="Times New Roman" w:hAnsi="Times New Roman" w:cs="Times New Roman"/>
        </w:rPr>
      </w:pPr>
    </w:p>
    <w:p w14:paraId="2FEEC779" w14:textId="77777777" w:rsidR="00D73707" w:rsidRPr="008F0AC0" w:rsidRDefault="00D73707" w:rsidP="00D73707">
      <w:pPr>
        <w:jc w:val="center"/>
        <w:rPr>
          <w:rFonts w:ascii="Times New Roman" w:hAnsi="Times New Roman" w:cs="Times New Roman"/>
          <w:b/>
          <w:bCs/>
        </w:rPr>
      </w:pPr>
      <w:r w:rsidRPr="008F0AC0">
        <w:rPr>
          <w:rFonts w:ascii="Times New Roman" w:hAnsi="Times New Roman" w:cs="Times New Roman"/>
          <w:b/>
          <w:bCs/>
        </w:rPr>
        <w:t>LABORATUVARLARDA ÇALIŞIRKEN UYULMASI GEREKEN GENEL KURALLAR</w:t>
      </w:r>
    </w:p>
    <w:p w14:paraId="76674332" w14:textId="77777777" w:rsidR="00D73707" w:rsidRPr="00ED2D52" w:rsidRDefault="00D73707" w:rsidP="008F0AC0">
      <w:pPr>
        <w:pStyle w:val="AralkYok"/>
        <w:numPr>
          <w:ilvl w:val="0"/>
          <w:numId w:val="1"/>
        </w:numPr>
        <w:jc w:val="both"/>
        <w:rPr>
          <w:rFonts w:ascii="Times New Roman" w:hAnsi="Times New Roman" w:cs="Times New Roman"/>
        </w:rPr>
      </w:pPr>
      <w:r w:rsidRPr="00ED2D52">
        <w:rPr>
          <w:rFonts w:ascii="Times New Roman" w:hAnsi="Times New Roman" w:cs="Times New Roman"/>
        </w:rPr>
        <w:t>Laboratuvarlar ciddi çalışma yapılan ortamlardır dolayısıyla laboratuvarlarda tehlikeli hareketlerden sakınmalıdır.</w:t>
      </w:r>
    </w:p>
    <w:p w14:paraId="7289D7FC" w14:textId="77777777" w:rsidR="00D73707" w:rsidRPr="00ED2D52" w:rsidRDefault="00D73707" w:rsidP="008F0AC0">
      <w:pPr>
        <w:pStyle w:val="AralkYok"/>
        <w:numPr>
          <w:ilvl w:val="0"/>
          <w:numId w:val="1"/>
        </w:numPr>
        <w:jc w:val="both"/>
        <w:rPr>
          <w:rFonts w:ascii="Times New Roman" w:hAnsi="Times New Roman" w:cs="Times New Roman"/>
        </w:rPr>
      </w:pPr>
      <w:r w:rsidRPr="00ED2D52">
        <w:rPr>
          <w:rFonts w:ascii="Times New Roman" w:hAnsi="Times New Roman" w:cs="Times New Roman"/>
        </w:rPr>
        <w:t>Laboratuvara izinsiz girip çıkmak yasaktır.</w:t>
      </w:r>
    </w:p>
    <w:p w14:paraId="2D2FE472" w14:textId="77777777" w:rsidR="00D73707" w:rsidRPr="00ED2D52" w:rsidRDefault="00D73707" w:rsidP="008F0AC0">
      <w:pPr>
        <w:pStyle w:val="AralkYok"/>
        <w:numPr>
          <w:ilvl w:val="0"/>
          <w:numId w:val="1"/>
        </w:numPr>
        <w:jc w:val="both"/>
        <w:rPr>
          <w:rFonts w:ascii="Times New Roman" w:hAnsi="Times New Roman" w:cs="Times New Roman"/>
        </w:rPr>
      </w:pPr>
      <w:r w:rsidRPr="00ED2D52">
        <w:rPr>
          <w:rFonts w:ascii="Times New Roman" w:hAnsi="Times New Roman" w:cs="Times New Roman"/>
        </w:rPr>
        <w:t>Bütün kurallara dikkatle uyulmalıdır.</w:t>
      </w:r>
    </w:p>
    <w:p w14:paraId="215BB3AC" w14:textId="77777777" w:rsidR="00D73707" w:rsidRPr="00ED2D52" w:rsidRDefault="00D73707" w:rsidP="008F0AC0">
      <w:pPr>
        <w:pStyle w:val="AralkYok"/>
        <w:numPr>
          <w:ilvl w:val="0"/>
          <w:numId w:val="1"/>
        </w:numPr>
        <w:jc w:val="both"/>
        <w:rPr>
          <w:rFonts w:ascii="Times New Roman" w:hAnsi="Times New Roman" w:cs="Times New Roman"/>
        </w:rPr>
      </w:pPr>
      <w:r w:rsidRPr="00ED2D52">
        <w:rPr>
          <w:rFonts w:ascii="Times New Roman" w:hAnsi="Times New Roman" w:cs="Times New Roman"/>
        </w:rPr>
        <w:t xml:space="preserve">Anlaşılmayan bir konu olduğunda laboratuvar sorumlularına sorulmalıdır. Laboratuvarlarda asla tek başına, izinsiz ve sorumlular yokken çalışılmamalıdır. Laboratuvarda yemek, içmek ve laboratuvar malzemelerinin bu amaçla kullanılması yasaktır. </w:t>
      </w:r>
    </w:p>
    <w:p w14:paraId="5608812F" w14:textId="77777777" w:rsidR="00D73707" w:rsidRPr="00ED2D52" w:rsidRDefault="00D73707" w:rsidP="008F0AC0">
      <w:pPr>
        <w:pStyle w:val="AralkYok"/>
        <w:numPr>
          <w:ilvl w:val="0"/>
          <w:numId w:val="1"/>
        </w:numPr>
        <w:jc w:val="both"/>
        <w:rPr>
          <w:rFonts w:ascii="Times New Roman" w:hAnsi="Times New Roman" w:cs="Times New Roman"/>
        </w:rPr>
      </w:pPr>
      <w:r w:rsidRPr="00ED2D52">
        <w:rPr>
          <w:rFonts w:ascii="Times New Roman" w:hAnsi="Times New Roman" w:cs="Times New Roman"/>
          <w:noProof/>
          <w:lang w:eastAsia="tr-TR"/>
        </w:rPr>
        <w:drawing>
          <wp:anchor distT="0" distB="0" distL="0" distR="0" simplePos="0" relativeHeight="251659264" behindDoc="0" locked="0" layoutInCell="1" allowOverlap="1" wp14:anchorId="0EBFFC6D" wp14:editId="76438F60">
            <wp:simplePos x="0" y="0"/>
            <wp:positionH relativeFrom="page">
              <wp:posOffset>1136650</wp:posOffset>
            </wp:positionH>
            <wp:positionV relativeFrom="paragraph">
              <wp:posOffset>200660</wp:posOffset>
            </wp:positionV>
            <wp:extent cx="4301490" cy="854075"/>
            <wp:effectExtent l="0" t="0" r="3810" b="3175"/>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7" cstate="print"/>
                    <a:stretch>
                      <a:fillRect/>
                    </a:stretch>
                  </pic:blipFill>
                  <pic:spPr>
                    <a:xfrm>
                      <a:off x="0" y="0"/>
                      <a:ext cx="4301490" cy="854075"/>
                    </a:xfrm>
                    <a:prstGeom prst="rect">
                      <a:avLst/>
                    </a:prstGeom>
                  </pic:spPr>
                </pic:pic>
              </a:graphicData>
            </a:graphic>
            <wp14:sizeRelH relativeFrom="margin">
              <wp14:pctWidth>0</wp14:pctWidth>
            </wp14:sizeRelH>
            <wp14:sizeRelV relativeFrom="margin">
              <wp14:pctHeight>0</wp14:pctHeight>
            </wp14:sizeRelV>
          </wp:anchor>
        </w:drawing>
      </w:r>
      <w:r w:rsidRPr="00ED2D52">
        <w:rPr>
          <w:rFonts w:ascii="Times New Roman" w:hAnsi="Times New Roman" w:cs="Times New Roman"/>
        </w:rPr>
        <w:t xml:space="preserve">Deneylerin yapılışında, anlatılandan farklı bir yöntem asla denemeyiniz. </w:t>
      </w:r>
    </w:p>
    <w:p w14:paraId="1F50CEA7" w14:textId="77777777" w:rsidR="00D73707" w:rsidRPr="00ED2D52" w:rsidRDefault="00D73707" w:rsidP="008F0AC0">
      <w:pPr>
        <w:pStyle w:val="AralkYok"/>
        <w:numPr>
          <w:ilvl w:val="0"/>
          <w:numId w:val="1"/>
        </w:numPr>
        <w:jc w:val="both"/>
        <w:rPr>
          <w:rFonts w:ascii="Times New Roman" w:hAnsi="Times New Roman" w:cs="Times New Roman"/>
        </w:rPr>
      </w:pPr>
      <w:r w:rsidRPr="00ED2D52">
        <w:rPr>
          <w:rFonts w:ascii="Times New Roman" w:hAnsi="Times New Roman" w:cs="Times New Roman"/>
        </w:rPr>
        <w:t>Laboratuvarda öğrenciler kendi aralarında sohbet, şakalaşma yapmamalıdır. Bu hem tehlikeli hem de yasaktır.</w:t>
      </w:r>
    </w:p>
    <w:p w14:paraId="7A14A9B1" w14:textId="77777777" w:rsidR="00D73707" w:rsidRPr="00ED2D52" w:rsidRDefault="00D73707" w:rsidP="008F0AC0">
      <w:pPr>
        <w:pStyle w:val="AralkYok"/>
        <w:numPr>
          <w:ilvl w:val="0"/>
          <w:numId w:val="1"/>
        </w:numPr>
        <w:jc w:val="both"/>
        <w:rPr>
          <w:rFonts w:ascii="Times New Roman" w:hAnsi="Times New Roman" w:cs="Times New Roman"/>
        </w:rPr>
      </w:pPr>
      <w:r w:rsidRPr="00ED2D52">
        <w:rPr>
          <w:rFonts w:ascii="Times New Roman" w:hAnsi="Times New Roman" w:cs="Times New Roman"/>
        </w:rPr>
        <w:t xml:space="preserve">Laboratuvarda çalışılırken gerekli ise mutlaka kişisel koruyucu ekipman kullanınız. Bu konuda laboratuvar sorumlusu sizi bilgilendirecektir. </w:t>
      </w:r>
    </w:p>
    <w:p w14:paraId="05BEE104" w14:textId="77777777" w:rsidR="00D73707" w:rsidRPr="00ED2D52" w:rsidRDefault="00D73707" w:rsidP="008F0AC0">
      <w:pPr>
        <w:pStyle w:val="AralkYok"/>
        <w:numPr>
          <w:ilvl w:val="0"/>
          <w:numId w:val="1"/>
        </w:numPr>
        <w:jc w:val="both"/>
        <w:rPr>
          <w:rFonts w:ascii="Times New Roman" w:hAnsi="Times New Roman" w:cs="Times New Roman"/>
        </w:rPr>
      </w:pPr>
      <w:r w:rsidRPr="00ED2D52">
        <w:rPr>
          <w:rFonts w:ascii="Times New Roman" w:hAnsi="Times New Roman" w:cs="Times New Roman"/>
        </w:rPr>
        <w:t xml:space="preserve">Uzun saçlar, sallantılı takılar ve bol elbiseler laboratuvar ortamında tehlikeye yol açacaklarından dolayı; uzun saçlar arkada toplanmalı, sallantılı takılar çıkarılmalıdır. </w:t>
      </w:r>
    </w:p>
    <w:p w14:paraId="06CB17B8" w14:textId="77777777" w:rsidR="00D73707" w:rsidRDefault="00D73707" w:rsidP="008F0AC0">
      <w:pPr>
        <w:pStyle w:val="AralkYok"/>
        <w:numPr>
          <w:ilvl w:val="0"/>
          <w:numId w:val="1"/>
        </w:numPr>
        <w:jc w:val="both"/>
        <w:rPr>
          <w:rFonts w:ascii="Times New Roman" w:hAnsi="Times New Roman" w:cs="Times New Roman"/>
        </w:rPr>
      </w:pPr>
      <w:r w:rsidRPr="00ED2D52">
        <w:rPr>
          <w:rFonts w:ascii="Times New Roman" w:hAnsi="Times New Roman" w:cs="Times New Roman"/>
        </w:rPr>
        <w:t xml:space="preserve">Deneysel çalışma bittikten sonra kullanılan malzemelerin, deney düzeneğinin ve deney masasının temizliği gereken özenle yapılmalıdır. Deney masasını düzenli ve temiz bir şekilde laboratuvar sorumlusuna teslim etmeden laboratuvardan çıkmayınız. Ayrıca pencereler izinsiz açılmamalı ve kapatılmamalıdır. </w:t>
      </w:r>
    </w:p>
    <w:p w14:paraId="263939BA" w14:textId="77777777" w:rsidR="008F0AC0" w:rsidRPr="00ED2D52" w:rsidRDefault="008F0AC0" w:rsidP="008F0AC0">
      <w:pPr>
        <w:pStyle w:val="AralkYok"/>
        <w:ind w:left="360"/>
        <w:jc w:val="both"/>
        <w:rPr>
          <w:rFonts w:ascii="Times New Roman" w:hAnsi="Times New Roman" w:cs="Times New Roman"/>
        </w:rPr>
      </w:pPr>
    </w:p>
    <w:p w14:paraId="3859A956" w14:textId="77777777" w:rsidR="00D73707" w:rsidRPr="00ED2D52" w:rsidRDefault="00D73707" w:rsidP="00D73707">
      <w:pPr>
        <w:pStyle w:val="AralkYok"/>
        <w:rPr>
          <w:rFonts w:ascii="Times New Roman" w:hAnsi="Times New Roman" w:cs="Times New Roman"/>
        </w:rPr>
      </w:pPr>
    </w:p>
    <w:p w14:paraId="62C22A9F" w14:textId="77777777" w:rsidR="00D73707" w:rsidRPr="008F0AC0" w:rsidRDefault="00D73707" w:rsidP="00D73707">
      <w:pPr>
        <w:pStyle w:val="AralkYok"/>
        <w:jc w:val="center"/>
        <w:rPr>
          <w:rFonts w:ascii="Times New Roman" w:hAnsi="Times New Roman" w:cs="Times New Roman"/>
          <w:b/>
          <w:bCs/>
        </w:rPr>
      </w:pPr>
      <w:r w:rsidRPr="008F0AC0">
        <w:rPr>
          <w:rFonts w:ascii="Times New Roman" w:hAnsi="Times New Roman" w:cs="Times New Roman"/>
          <w:b/>
          <w:bCs/>
        </w:rPr>
        <w:t>DENEY CİHAZLARININ KULLANIMINDA UYULMASI GEREKEN KURALLAR</w:t>
      </w:r>
    </w:p>
    <w:p w14:paraId="4DEA028F" w14:textId="77777777" w:rsidR="00D73707" w:rsidRDefault="00D73707" w:rsidP="008F0AC0">
      <w:pPr>
        <w:pStyle w:val="AralkYok"/>
        <w:numPr>
          <w:ilvl w:val="0"/>
          <w:numId w:val="2"/>
        </w:numPr>
        <w:jc w:val="both"/>
        <w:rPr>
          <w:rFonts w:ascii="Times New Roman" w:hAnsi="Times New Roman" w:cs="Times New Roman"/>
        </w:rPr>
      </w:pPr>
      <w:r w:rsidRPr="00ED2D52">
        <w:rPr>
          <w:rFonts w:ascii="Times New Roman" w:hAnsi="Times New Roman" w:cs="Times New Roman"/>
        </w:rPr>
        <w:t>Deney cihazlarının nasıl çalışacağı konusunda verilen bilgilen</w:t>
      </w:r>
      <w:r>
        <w:rPr>
          <w:rFonts w:ascii="Times New Roman" w:hAnsi="Times New Roman" w:cs="Times New Roman"/>
        </w:rPr>
        <w:t>dirme doğrultusunda kullanınız.</w:t>
      </w:r>
    </w:p>
    <w:p w14:paraId="2570F7E6" w14:textId="77777777" w:rsidR="00D73707" w:rsidRDefault="00D73707" w:rsidP="008F0AC0">
      <w:pPr>
        <w:pStyle w:val="AralkYok"/>
        <w:numPr>
          <w:ilvl w:val="0"/>
          <w:numId w:val="2"/>
        </w:numPr>
        <w:jc w:val="both"/>
        <w:rPr>
          <w:rFonts w:ascii="Times New Roman" w:hAnsi="Times New Roman" w:cs="Times New Roman"/>
        </w:rPr>
      </w:pPr>
      <w:r w:rsidRPr="00ED2D52">
        <w:rPr>
          <w:rFonts w:ascii="Times New Roman" w:hAnsi="Times New Roman" w:cs="Times New Roman"/>
        </w:rPr>
        <w:t xml:space="preserve">Deneyle ilgili olmayan ve nasıl çalıştığını bilmediğiniz hiç bir cihazı kullanmayınız. </w:t>
      </w:r>
    </w:p>
    <w:p w14:paraId="79E3051F" w14:textId="77777777" w:rsidR="00D73707" w:rsidRDefault="00D73707" w:rsidP="008F0AC0">
      <w:pPr>
        <w:pStyle w:val="AralkYok"/>
        <w:numPr>
          <w:ilvl w:val="0"/>
          <w:numId w:val="2"/>
        </w:numPr>
        <w:jc w:val="both"/>
        <w:rPr>
          <w:rFonts w:ascii="Times New Roman" w:hAnsi="Times New Roman" w:cs="Times New Roman"/>
        </w:rPr>
      </w:pPr>
      <w:r w:rsidRPr="00ED2D52">
        <w:rPr>
          <w:rFonts w:ascii="Times New Roman" w:hAnsi="Times New Roman" w:cs="Times New Roman"/>
        </w:rPr>
        <w:t>Elektrikli aletlerin elektrik bağlantısı yapılırken ellerin tamamen kuru olmasına dikkat edilmelidir. Kabloların ıslak zeminlerden uzak olmasına dikkat edilmeli, kullanılmayan cihazların fişi çekilmelidir.</w:t>
      </w:r>
    </w:p>
    <w:p w14:paraId="15487CE9" w14:textId="763FDE06" w:rsidR="00D73707" w:rsidRDefault="00D73707" w:rsidP="008F0AC0">
      <w:pPr>
        <w:pStyle w:val="AralkYok"/>
        <w:numPr>
          <w:ilvl w:val="0"/>
          <w:numId w:val="2"/>
        </w:numPr>
        <w:jc w:val="both"/>
        <w:rPr>
          <w:rFonts w:ascii="Times New Roman" w:hAnsi="Times New Roman" w:cs="Times New Roman"/>
        </w:rPr>
      </w:pPr>
      <w:r>
        <w:rPr>
          <w:rFonts w:ascii="Times New Roman" w:hAnsi="Times New Roman" w:cs="Times New Roman"/>
        </w:rPr>
        <w:t>Deneylerde kullanılacak kabloları iyice kontrol etmeden kesinlikle kullanmayınız.</w:t>
      </w:r>
      <w:r w:rsidR="008F0AC0">
        <w:rPr>
          <w:rFonts w:ascii="Times New Roman" w:hAnsi="Times New Roman" w:cs="Times New Roman"/>
        </w:rPr>
        <w:t xml:space="preserve"> </w:t>
      </w:r>
      <w:r w:rsidRPr="00ED2D52">
        <w:rPr>
          <w:rFonts w:ascii="Times New Roman" w:hAnsi="Times New Roman" w:cs="Times New Roman"/>
        </w:rPr>
        <w:t>Elektrik kablosu zedelenmiş cihazların laboratuvarda kullanımına izin verilmez, hasarlı kablolar derhal değiştirilir.</w:t>
      </w:r>
    </w:p>
    <w:p w14:paraId="18ECB9DC" w14:textId="77777777" w:rsidR="00D73707" w:rsidRDefault="00D73707" w:rsidP="008F0AC0">
      <w:pPr>
        <w:pStyle w:val="AralkYok"/>
        <w:numPr>
          <w:ilvl w:val="0"/>
          <w:numId w:val="2"/>
        </w:numPr>
        <w:jc w:val="both"/>
        <w:rPr>
          <w:rFonts w:ascii="Times New Roman" w:hAnsi="Times New Roman" w:cs="Times New Roman"/>
        </w:rPr>
      </w:pPr>
      <w:r w:rsidRPr="00ED2D52">
        <w:rPr>
          <w:rFonts w:ascii="Times New Roman" w:hAnsi="Times New Roman" w:cs="Times New Roman"/>
        </w:rPr>
        <w:t>Kablolar zeminde dağınık bulundurulmaz, kanallar aracılığı ile cihazlara ulaştırılır veya duvara sabitlenerek cihaza kadar ulaştırılır. Prizlerin yer seviyesinden yüksek olmasına özen gösterilir.</w:t>
      </w:r>
    </w:p>
    <w:p w14:paraId="4CA2DDC6" w14:textId="2917614A" w:rsidR="00D73707" w:rsidRDefault="00D73707" w:rsidP="008F0AC0">
      <w:pPr>
        <w:pStyle w:val="AralkYok"/>
        <w:numPr>
          <w:ilvl w:val="0"/>
          <w:numId w:val="2"/>
        </w:numPr>
        <w:jc w:val="both"/>
        <w:rPr>
          <w:rFonts w:ascii="Times New Roman" w:hAnsi="Times New Roman" w:cs="Times New Roman"/>
        </w:rPr>
      </w:pPr>
      <w:r w:rsidRPr="00ED2D52">
        <w:rPr>
          <w:rFonts w:ascii="Times New Roman" w:hAnsi="Times New Roman" w:cs="Times New Roman"/>
        </w:rPr>
        <w:t>Yüksek gerilim uyarısı yapılan çalışmalarda önce elektrik bağlantısı kesilip akımın geçtiği alanlar dışındaki alanlardan tutarak sarmal ala</w:t>
      </w:r>
      <w:r>
        <w:rPr>
          <w:rFonts w:ascii="Times New Roman" w:hAnsi="Times New Roman" w:cs="Times New Roman"/>
        </w:rPr>
        <w:t>nı kaldırınız</w:t>
      </w:r>
      <w:r w:rsidR="008F0AC0">
        <w:rPr>
          <w:rFonts w:ascii="Times New Roman" w:hAnsi="Times New Roman" w:cs="Times New Roman"/>
        </w:rPr>
        <w:t>.</w:t>
      </w:r>
    </w:p>
    <w:p w14:paraId="1F22DF41" w14:textId="77777777" w:rsidR="00D73707" w:rsidRPr="00CD36F6" w:rsidRDefault="00D73707" w:rsidP="008F0AC0">
      <w:pPr>
        <w:pStyle w:val="AralkYok"/>
        <w:numPr>
          <w:ilvl w:val="0"/>
          <w:numId w:val="2"/>
        </w:numPr>
        <w:jc w:val="both"/>
        <w:rPr>
          <w:rFonts w:ascii="Times New Roman" w:hAnsi="Times New Roman" w:cs="Times New Roman"/>
        </w:rPr>
      </w:pPr>
      <w:r w:rsidRPr="00CD36F6">
        <w:rPr>
          <w:rFonts w:ascii="Times New Roman" w:hAnsi="Times New Roman" w:cs="Times New Roman"/>
        </w:rPr>
        <w:t>Sıcak uyarısı yapılan çalışmalarda çıplak elle sıcaklık testi yapmayınız ve elektrik bağlantısı kesildikten sonra 5dk kadar bekleyerek yapılacak işleme devam ediniz. Sıcak malzeme uyarısı olan çalışmalarda sıcağa karşı dayanıklı eldiven kullanınız.</w:t>
      </w:r>
    </w:p>
    <w:p w14:paraId="17DB90CA" w14:textId="77777777" w:rsidR="00D73707" w:rsidRDefault="00D73707" w:rsidP="00D73707">
      <w:pPr>
        <w:pStyle w:val="AralkYok"/>
        <w:jc w:val="both"/>
        <w:rPr>
          <w:rFonts w:ascii="Times New Roman" w:hAnsi="Times New Roman" w:cs="Times New Roman"/>
        </w:rPr>
      </w:pPr>
      <w:r>
        <w:rPr>
          <w:rFonts w:ascii="Times New Roman" w:hAnsi="Times New Roman" w:cs="Times New Roman"/>
        </w:rPr>
        <w:lastRenderedPageBreak/>
        <w:t xml:space="preserve">                                </w:t>
      </w:r>
      <w:r w:rsidRPr="00B40008">
        <w:rPr>
          <w:noProof/>
          <w:lang w:eastAsia="tr-TR"/>
        </w:rPr>
        <w:drawing>
          <wp:inline distT="0" distB="0" distL="0" distR="0" wp14:anchorId="18E05568" wp14:editId="71393040">
            <wp:extent cx="1418542" cy="1001865"/>
            <wp:effectExtent l="0" t="0" r="0" b="8255"/>
            <wp:docPr id="1" name="Resim 1" descr="C:\Users\us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ndi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9015" cy="1030449"/>
                    </a:xfrm>
                    <a:prstGeom prst="rect">
                      <a:avLst/>
                    </a:prstGeom>
                    <a:noFill/>
                    <a:ln>
                      <a:noFill/>
                    </a:ln>
                  </pic:spPr>
                </pic:pic>
              </a:graphicData>
            </a:graphic>
          </wp:inline>
        </w:drawing>
      </w:r>
      <w:r w:rsidRPr="00B40008">
        <w:rPr>
          <w:noProof/>
          <w:lang w:eastAsia="tr-TR"/>
        </w:rPr>
        <w:drawing>
          <wp:inline distT="0" distB="0" distL="0" distR="0" wp14:anchorId="39FCED4E" wp14:editId="37288C19">
            <wp:extent cx="1168841" cy="1001395"/>
            <wp:effectExtent l="0" t="0" r="0" b="8255"/>
            <wp:docPr id="2" name="Resim 2" descr="C:\Users\user\Desktop\yuksek-gerilim-olum-tehlikesi-uyari-levhasi-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yuksek-gerilim-olum-tehlikesi-uyari-levhasi-49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495" cy="1019947"/>
                    </a:xfrm>
                    <a:prstGeom prst="rect">
                      <a:avLst/>
                    </a:prstGeom>
                    <a:noFill/>
                    <a:ln>
                      <a:noFill/>
                    </a:ln>
                  </pic:spPr>
                </pic:pic>
              </a:graphicData>
            </a:graphic>
          </wp:inline>
        </w:drawing>
      </w:r>
    </w:p>
    <w:p w14:paraId="5D4E567E" w14:textId="0454D47E" w:rsidR="00D73707" w:rsidRDefault="00D73707" w:rsidP="00D73707">
      <w:pPr>
        <w:pStyle w:val="AralkYok"/>
        <w:numPr>
          <w:ilvl w:val="0"/>
          <w:numId w:val="2"/>
        </w:numPr>
        <w:jc w:val="both"/>
        <w:rPr>
          <w:rFonts w:ascii="Times New Roman" w:hAnsi="Times New Roman" w:cs="Times New Roman"/>
        </w:rPr>
      </w:pPr>
      <w:r>
        <w:rPr>
          <w:rFonts w:ascii="Times New Roman" w:hAnsi="Times New Roman" w:cs="Times New Roman"/>
        </w:rPr>
        <w:t>Radyasyon uyarısı bulunan cihazlarda; (</w:t>
      </w:r>
      <w:r w:rsidRPr="00ED2D52">
        <w:rPr>
          <w:rFonts w:ascii="Times New Roman" w:hAnsi="Times New Roman" w:cs="Times New Roman"/>
        </w:rPr>
        <w:t>X Işını Ünitesinde</w:t>
      </w:r>
      <w:r>
        <w:rPr>
          <w:rFonts w:ascii="Times New Roman" w:hAnsi="Times New Roman" w:cs="Times New Roman"/>
        </w:rPr>
        <w:t>)</w:t>
      </w:r>
      <w:r w:rsidRPr="00ED2D52">
        <w:rPr>
          <w:rFonts w:ascii="Times New Roman" w:hAnsi="Times New Roman" w:cs="Times New Roman"/>
        </w:rPr>
        <w:t xml:space="preserve"> çalışma yaparken cihazın kullanım talimatlarını okumadan işleme başlanmamalı ve talimatta yazılanlar dışında herhangi bir işlem kesinlikle uygulanmamalı</w:t>
      </w:r>
      <w:r w:rsidR="008F0AC0">
        <w:rPr>
          <w:rFonts w:ascii="Times New Roman" w:hAnsi="Times New Roman" w:cs="Times New Roman"/>
        </w:rPr>
        <w:t>dır</w:t>
      </w:r>
      <w:r w:rsidRPr="00ED2D52">
        <w:rPr>
          <w:rFonts w:ascii="Times New Roman" w:hAnsi="Times New Roman" w:cs="Times New Roman"/>
        </w:rPr>
        <w:t>.</w:t>
      </w:r>
    </w:p>
    <w:p w14:paraId="21591A0F" w14:textId="77777777" w:rsidR="00D73707" w:rsidRDefault="00D73707" w:rsidP="00D73707">
      <w:pPr>
        <w:pStyle w:val="AralkYok"/>
        <w:ind w:left="360"/>
        <w:jc w:val="both"/>
        <w:rPr>
          <w:rFonts w:ascii="Times New Roman" w:hAnsi="Times New Roman" w:cs="Times New Roman"/>
        </w:rPr>
      </w:pPr>
      <w:r>
        <w:rPr>
          <w:rFonts w:ascii="Times New Roman" w:hAnsi="Times New Roman" w:cs="Times New Roman"/>
        </w:rPr>
        <w:t xml:space="preserve">                                 </w:t>
      </w:r>
      <w:r w:rsidRPr="005F5960">
        <w:rPr>
          <w:noProof/>
          <w:lang w:eastAsia="tr-TR"/>
        </w:rPr>
        <w:drawing>
          <wp:inline distT="0" distB="0" distL="0" distR="0" wp14:anchorId="29936EDB" wp14:editId="18107DE2">
            <wp:extent cx="1216025" cy="882595"/>
            <wp:effectExtent l="0" t="0" r="3175" b="0"/>
            <wp:docPr id="4" name="Resim 4" descr="C:\Users\user\Desktop\image-52d93980c6c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age-52d93980c6c6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46" t="52051" r="59671" b="2334"/>
                    <a:stretch/>
                  </pic:blipFill>
                  <pic:spPr bwMode="auto">
                    <a:xfrm>
                      <a:off x="0" y="0"/>
                      <a:ext cx="1293735" cy="9389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noProof/>
          <w:lang w:eastAsia="tr-TR"/>
        </w:rPr>
        <w:drawing>
          <wp:inline distT="0" distB="0" distL="0" distR="0" wp14:anchorId="4BBA1507" wp14:editId="3CC583C9">
            <wp:extent cx="1184275" cy="88019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053" cy="898611"/>
                    </a:xfrm>
                    <a:prstGeom prst="rect">
                      <a:avLst/>
                    </a:prstGeom>
                    <a:noFill/>
                  </pic:spPr>
                </pic:pic>
              </a:graphicData>
            </a:graphic>
          </wp:inline>
        </w:drawing>
      </w:r>
    </w:p>
    <w:p w14:paraId="724975B5" w14:textId="77777777" w:rsidR="00D73707" w:rsidRDefault="00D73707" w:rsidP="00D73707">
      <w:pPr>
        <w:pStyle w:val="AralkYok"/>
        <w:numPr>
          <w:ilvl w:val="0"/>
          <w:numId w:val="2"/>
        </w:numPr>
        <w:jc w:val="both"/>
        <w:rPr>
          <w:rFonts w:ascii="Times New Roman" w:hAnsi="Times New Roman" w:cs="Times New Roman"/>
        </w:rPr>
      </w:pPr>
      <w:r w:rsidRPr="00CD36F6">
        <w:rPr>
          <w:rFonts w:ascii="Times New Roman" w:hAnsi="Times New Roman" w:cs="Times New Roman"/>
        </w:rPr>
        <w:t>Deney sistemini kurduğunuza emin olmadan cihazları çalıştırmayınız v</w:t>
      </w:r>
      <w:r>
        <w:rPr>
          <w:rFonts w:ascii="Times New Roman" w:hAnsi="Times New Roman" w:cs="Times New Roman"/>
        </w:rPr>
        <w:t>e fişlerini takmayınız.</w:t>
      </w:r>
    </w:p>
    <w:p w14:paraId="07358CCE" w14:textId="77777777" w:rsidR="00D73707" w:rsidRDefault="00D73707" w:rsidP="00D73707">
      <w:pPr>
        <w:pStyle w:val="AralkYok"/>
        <w:numPr>
          <w:ilvl w:val="0"/>
          <w:numId w:val="2"/>
        </w:numPr>
        <w:jc w:val="both"/>
        <w:rPr>
          <w:rFonts w:ascii="Times New Roman" w:hAnsi="Times New Roman" w:cs="Times New Roman"/>
        </w:rPr>
      </w:pPr>
      <w:r w:rsidRPr="00CD36F6">
        <w:rPr>
          <w:rFonts w:ascii="Times New Roman" w:hAnsi="Times New Roman" w:cs="Times New Roman"/>
        </w:rPr>
        <w:t>Deney bitiminde cihazları kapatıp fişlerini çekiniz.</w:t>
      </w:r>
    </w:p>
    <w:p w14:paraId="2C676B9E" w14:textId="77777777" w:rsidR="00D73707" w:rsidRPr="007B6B48" w:rsidRDefault="00D73707" w:rsidP="00D73707">
      <w:pPr>
        <w:pStyle w:val="AralkYok"/>
        <w:numPr>
          <w:ilvl w:val="0"/>
          <w:numId w:val="2"/>
        </w:numPr>
        <w:jc w:val="both"/>
        <w:rPr>
          <w:rFonts w:ascii="Times New Roman" w:hAnsi="Times New Roman" w:cs="Times New Roman"/>
        </w:rPr>
      </w:pPr>
      <w:r w:rsidRPr="00CD36F6">
        <w:rPr>
          <w:rFonts w:ascii="Times New Roman" w:hAnsi="Times New Roman" w:cs="Times New Roman"/>
        </w:rPr>
        <w:t>Işık ve lazer ışınına kesinlikle çıplak gözle bakmayınız. Işın yönünü laboratuvar sorumluları tarafından belirlenen yöne çevirerek çalışınız. Lazer ışını ile yapılan çalışmalarda lazere karşı koruyucu olan gözlüklerden kullanınız.</w:t>
      </w:r>
      <w:r w:rsidRPr="007B6B48">
        <w:rPr>
          <w:rFonts w:ascii="Times New Roman" w:hAnsi="Times New Roman" w:cs="Times New Roman"/>
        </w:rPr>
        <w:t xml:space="preserve">                                      </w:t>
      </w:r>
    </w:p>
    <w:p w14:paraId="16984965" w14:textId="4694C600" w:rsidR="00D73707" w:rsidRDefault="008F0AC0" w:rsidP="00D73707">
      <w:pPr>
        <w:pStyle w:val="AralkYok"/>
        <w:numPr>
          <w:ilvl w:val="0"/>
          <w:numId w:val="2"/>
        </w:numPr>
        <w:jc w:val="both"/>
        <w:rPr>
          <w:rFonts w:ascii="Times New Roman" w:hAnsi="Times New Roman" w:cs="Times New Roman"/>
        </w:rPr>
      </w:pPr>
      <w:r w:rsidRPr="00CD36F6">
        <w:rPr>
          <w:rFonts w:ascii="Times New Roman" w:hAnsi="Times New Roman" w:cs="Times New Roman"/>
        </w:rPr>
        <w:t xml:space="preserve">Lambalar çalışma esnasında ısınacağından </w:t>
      </w:r>
      <w:r>
        <w:rPr>
          <w:rFonts w:ascii="Times New Roman" w:hAnsi="Times New Roman" w:cs="Times New Roman"/>
        </w:rPr>
        <w:t>l</w:t>
      </w:r>
      <w:r w:rsidR="00D73707" w:rsidRPr="00CD36F6">
        <w:rPr>
          <w:rFonts w:ascii="Times New Roman" w:hAnsi="Times New Roman" w:cs="Times New Roman"/>
        </w:rPr>
        <w:t xml:space="preserve">ambaları kesinlikle sarsmayınız çıplak elle tutmayınız ve gelişi güzel masa üzerine koymayınız. </w:t>
      </w:r>
    </w:p>
    <w:p w14:paraId="6B44559F" w14:textId="77777777" w:rsidR="00D73707" w:rsidRDefault="00D73707" w:rsidP="00D73707">
      <w:pPr>
        <w:pStyle w:val="AralkYok"/>
        <w:numPr>
          <w:ilvl w:val="0"/>
          <w:numId w:val="2"/>
        </w:numPr>
        <w:jc w:val="both"/>
        <w:rPr>
          <w:rFonts w:ascii="Times New Roman" w:hAnsi="Times New Roman" w:cs="Times New Roman"/>
        </w:rPr>
      </w:pPr>
      <w:r w:rsidRPr="00CD36F6">
        <w:rPr>
          <w:rFonts w:ascii="Times New Roman" w:hAnsi="Times New Roman" w:cs="Times New Roman"/>
        </w:rPr>
        <w:t xml:space="preserve">Deneyde kullanılan optik malzemeleri çizilip kırılmamaları için kaplarında muhafaza ediniz. </w:t>
      </w:r>
    </w:p>
    <w:p w14:paraId="37959BDD" w14:textId="77777777" w:rsidR="00D73707" w:rsidRDefault="00D73707" w:rsidP="00D73707">
      <w:pPr>
        <w:pStyle w:val="AralkYok"/>
        <w:numPr>
          <w:ilvl w:val="0"/>
          <w:numId w:val="2"/>
        </w:numPr>
        <w:jc w:val="both"/>
        <w:rPr>
          <w:rFonts w:ascii="Times New Roman" w:hAnsi="Times New Roman" w:cs="Times New Roman"/>
        </w:rPr>
      </w:pPr>
      <w:r w:rsidRPr="00CD36F6">
        <w:rPr>
          <w:rFonts w:ascii="Times New Roman" w:hAnsi="Times New Roman" w:cs="Times New Roman"/>
        </w:rPr>
        <w:t>Cam eşyaları kullanırken kırık ve keskinlikler içerenleri kullanmayınız</w:t>
      </w:r>
      <w:r>
        <w:rPr>
          <w:rFonts w:ascii="Times New Roman" w:hAnsi="Times New Roman" w:cs="Times New Roman"/>
        </w:rPr>
        <w:t>.</w:t>
      </w:r>
    </w:p>
    <w:p w14:paraId="018944BB" w14:textId="77777777" w:rsidR="00D73707" w:rsidRPr="00ED2D52" w:rsidRDefault="00D73707" w:rsidP="00D73707">
      <w:pPr>
        <w:pStyle w:val="AralkYok"/>
        <w:rPr>
          <w:rFonts w:ascii="Times New Roman" w:hAnsi="Times New Roman" w:cs="Times New Roman"/>
        </w:rPr>
      </w:pPr>
    </w:p>
    <w:p w14:paraId="0A1E6C70" w14:textId="77777777" w:rsidR="00D73707" w:rsidRPr="008F0AC0" w:rsidRDefault="00D73707" w:rsidP="00D73707">
      <w:pPr>
        <w:pStyle w:val="AralkYok"/>
        <w:jc w:val="center"/>
        <w:rPr>
          <w:rFonts w:ascii="Times New Roman" w:hAnsi="Times New Roman" w:cs="Times New Roman"/>
          <w:b/>
          <w:bCs/>
        </w:rPr>
      </w:pPr>
      <w:r w:rsidRPr="008F0AC0">
        <w:rPr>
          <w:rFonts w:ascii="Times New Roman" w:hAnsi="Times New Roman" w:cs="Times New Roman"/>
          <w:b/>
          <w:bCs/>
        </w:rPr>
        <w:t>KAZA, ACİL VE AFET DURUMLARINDA UYULMASI GEREKEN KURALLAR</w:t>
      </w:r>
    </w:p>
    <w:p w14:paraId="4C32C880" w14:textId="77777777" w:rsidR="00D73707" w:rsidRDefault="00D73707" w:rsidP="00D73707">
      <w:pPr>
        <w:pStyle w:val="AralkYok"/>
        <w:numPr>
          <w:ilvl w:val="0"/>
          <w:numId w:val="3"/>
        </w:numPr>
        <w:jc w:val="both"/>
        <w:rPr>
          <w:rFonts w:ascii="Times New Roman" w:hAnsi="Times New Roman" w:cs="Times New Roman"/>
        </w:rPr>
      </w:pPr>
      <w:r w:rsidRPr="00ED2D52">
        <w:rPr>
          <w:rFonts w:ascii="Times New Roman" w:hAnsi="Times New Roman" w:cs="Times New Roman"/>
        </w:rPr>
        <w:t xml:space="preserve">Laboratuvarda herhangi bir kaza ve olumsuz durumda hemen laboratuvar sorumlusuna haber verilmelidir. </w:t>
      </w:r>
    </w:p>
    <w:p w14:paraId="5342A43D" w14:textId="77777777" w:rsidR="00D73707" w:rsidRDefault="00D73707" w:rsidP="00D73707">
      <w:pPr>
        <w:pStyle w:val="AralkYok"/>
        <w:numPr>
          <w:ilvl w:val="0"/>
          <w:numId w:val="3"/>
        </w:numPr>
        <w:jc w:val="both"/>
        <w:rPr>
          <w:rFonts w:ascii="Times New Roman" w:hAnsi="Times New Roman" w:cs="Times New Roman"/>
        </w:rPr>
      </w:pPr>
      <w:r w:rsidRPr="00CD36F6">
        <w:rPr>
          <w:rFonts w:ascii="Times New Roman" w:hAnsi="Times New Roman" w:cs="Times New Roman"/>
        </w:rPr>
        <w:t xml:space="preserve">Elektrik kazalarında elektrik sigortadan ya da güç kaynağı kapatılarak veya fiş çekilerek derhal kapatılmalıdır. Hemen Laboratuvar sorumlusuna haber verilmelidir. </w:t>
      </w:r>
    </w:p>
    <w:p w14:paraId="3EA39020" w14:textId="77777777" w:rsidR="00D73707" w:rsidRDefault="00D73707" w:rsidP="00D73707">
      <w:pPr>
        <w:pStyle w:val="AralkYok"/>
        <w:numPr>
          <w:ilvl w:val="0"/>
          <w:numId w:val="3"/>
        </w:numPr>
        <w:jc w:val="both"/>
        <w:rPr>
          <w:rFonts w:ascii="Times New Roman" w:hAnsi="Times New Roman" w:cs="Times New Roman"/>
        </w:rPr>
      </w:pPr>
      <w:r w:rsidRPr="00CD36F6">
        <w:rPr>
          <w:rFonts w:ascii="Times New Roman" w:hAnsi="Times New Roman" w:cs="Times New Roman"/>
        </w:rPr>
        <w:t>Elektriğe çarpılmış birine çıplak elle dokunulmamalı. Yalıtkan bir malzeme ile elektriğe kapılan kişi mutlaka elektrikten kurtarılmalıdır.</w:t>
      </w:r>
    </w:p>
    <w:p w14:paraId="23DCFEE8" w14:textId="77777777" w:rsidR="00D73707" w:rsidRDefault="00D73707" w:rsidP="00D73707">
      <w:pPr>
        <w:pStyle w:val="AralkYok"/>
        <w:numPr>
          <w:ilvl w:val="0"/>
          <w:numId w:val="3"/>
        </w:numPr>
        <w:jc w:val="both"/>
        <w:rPr>
          <w:rFonts w:ascii="Times New Roman" w:hAnsi="Times New Roman" w:cs="Times New Roman"/>
        </w:rPr>
      </w:pPr>
      <w:r w:rsidRPr="00CD36F6">
        <w:rPr>
          <w:rFonts w:ascii="Times New Roman" w:hAnsi="Times New Roman" w:cs="Times New Roman"/>
        </w:rPr>
        <w:t xml:space="preserve">Giysilerin ateş alması durumunda asla koşulmamalı; yerde yuvarlanarak alev söndürülmeye çalışılmalı ve yardım istenmelidir. </w:t>
      </w:r>
    </w:p>
    <w:p w14:paraId="702BD79B" w14:textId="4CC9F5B1" w:rsidR="00D73707" w:rsidRDefault="00D73707" w:rsidP="00D73707">
      <w:pPr>
        <w:pStyle w:val="AralkYok"/>
        <w:numPr>
          <w:ilvl w:val="0"/>
          <w:numId w:val="3"/>
        </w:numPr>
        <w:jc w:val="both"/>
        <w:rPr>
          <w:rFonts w:ascii="Times New Roman" w:hAnsi="Times New Roman" w:cs="Times New Roman"/>
        </w:rPr>
      </w:pPr>
      <w:r>
        <w:rPr>
          <w:noProof/>
          <w:lang w:eastAsia="tr-TR"/>
        </w:rPr>
        <w:drawing>
          <wp:anchor distT="0" distB="0" distL="0" distR="0" simplePos="0" relativeHeight="251660288" behindDoc="0" locked="0" layoutInCell="1" allowOverlap="1" wp14:anchorId="005D927C" wp14:editId="20C95812">
            <wp:simplePos x="0" y="0"/>
            <wp:positionH relativeFrom="page">
              <wp:posOffset>1804670</wp:posOffset>
            </wp:positionH>
            <wp:positionV relativeFrom="paragraph">
              <wp:posOffset>584835</wp:posOffset>
            </wp:positionV>
            <wp:extent cx="3888105" cy="1334770"/>
            <wp:effectExtent l="0" t="0" r="0" b="0"/>
            <wp:wrapTopAndBottom/>
            <wp:docPr id="3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jpeg"/>
                    <pic:cNvPicPr/>
                  </pic:nvPicPr>
                  <pic:blipFill>
                    <a:blip r:embed="rId12" cstate="print"/>
                    <a:stretch>
                      <a:fillRect/>
                    </a:stretch>
                  </pic:blipFill>
                  <pic:spPr>
                    <a:xfrm>
                      <a:off x="0" y="0"/>
                      <a:ext cx="3888105" cy="1334770"/>
                    </a:xfrm>
                    <a:prstGeom prst="rect">
                      <a:avLst/>
                    </a:prstGeom>
                  </pic:spPr>
                </pic:pic>
              </a:graphicData>
            </a:graphic>
            <wp14:sizeRelH relativeFrom="margin">
              <wp14:pctWidth>0</wp14:pctWidth>
            </wp14:sizeRelH>
            <wp14:sizeRelV relativeFrom="margin">
              <wp14:pctHeight>0</wp14:pctHeight>
            </wp14:sizeRelV>
          </wp:anchor>
        </w:drawing>
      </w:r>
      <w:r w:rsidRPr="00CD36F6">
        <w:rPr>
          <w:rFonts w:ascii="Times New Roman" w:hAnsi="Times New Roman" w:cs="Times New Roman"/>
        </w:rPr>
        <w:t>Bir yangın çıktığında yapılacak ilk iş yangını haber vermektir</w:t>
      </w:r>
      <w:r w:rsidR="00BB3610">
        <w:rPr>
          <w:rFonts w:ascii="Times New Roman" w:hAnsi="Times New Roman" w:cs="Times New Roman"/>
        </w:rPr>
        <w:t xml:space="preserve"> </w:t>
      </w:r>
      <w:r w:rsidRPr="00CD36F6">
        <w:rPr>
          <w:rFonts w:ascii="Times New Roman" w:hAnsi="Times New Roman" w:cs="Times New Roman"/>
        </w:rPr>
        <w:t xml:space="preserve">(112). Yangının yayılmasını önlemek için kapı kapatılıp yardım istenmelidir. Yardım gelince yangın tüpleri ile müdahale edilir. Eğer bir kişi alev almışsa hava ile temasını kesmek için yangın battaniyesi ile müdahale edilmelidir. </w:t>
      </w:r>
    </w:p>
    <w:p w14:paraId="5CFB4088" w14:textId="77777777" w:rsidR="00D73707" w:rsidRDefault="00D73707" w:rsidP="00D73707">
      <w:pPr>
        <w:pStyle w:val="AralkYok"/>
        <w:ind w:left="360"/>
        <w:jc w:val="both"/>
        <w:rPr>
          <w:rFonts w:ascii="Times New Roman" w:hAnsi="Times New Roman" w:cs="Times New Roman"/>
        </w:rPr>
      </w:pPr>
    </w:p>
    <w:p w14:paraId="2DE7788D" w14:textId="77777777" w:rsidR="00D73707" w:rsidRDefault="00D73707" w:rsidP="00D73707">
      <w:pPr>
        <w:pStyle w:val="AralkYok"/>
        <w:numPr>
          <w:ilvl w:val="0"/>
          <w:numId w:val="3"/>
        </w:numPr>
        <w:jc w:val="both"/>
        <w:rPr>
          <w:rFonts w:ascii="Times New Roman" w:hAnsi="Times New Roman" w:cs="Times New Roman"/>
        </w:rPr>
      </w:pPr>
      <w:r w:rsidRPr="00CD36F6">
        <w:rPr>
          <w:rFonts w:ascii="Times New Roman" w:hAnsi="Times New Roman" w:cs="Times New Roman"/>
        </w:rPr>
        <w:t xml:space="preserve">Her türlü kaza ve olumsuz durumda, panik yapmadan öncelikle kendinizi koruyun, hemen laboratuvar sorumlusuna haber veriniz. </w:t>
      </w:r>
    </w:p>
    <w:p w14:paraId="24087637" w14:textId="70034886" w:rsidR="00D73707" w:rsidRPr="004D4F10" w:rsidRDefault="00D73707" w:rsidP="00D73707">
      <w:pPr>
        <w:pStyle w:val="AralkYok"/>
        <w:numPr>
          <w:ilvl w:val="0"/>
          <w:numId w:val="3"/>
        </w:numPr>
        <w:jc w:val="both"/>
        <w:rPr>
          <w:rFonts w:ascii="Times New Roman" w:hAnsi="Times New Roman" w:cs="Times New Roman"/>
        </w:rPr>
      </w:pPr>
      <w:r w:rsidRPr="004D4F10">
        <w:rPr>
          <w:rFonts w:ascii="Times New Roman" w:hAnsi="Times New Roman" w:cs="Times New Roman"/>
        </w:rPr>
        <w:t xml:space="preserve">Laboratuvar cihazları için kullanımı uygun olmadığından yangın söndürme aracı olarak su sadece A tipi yangında (ahşap, </w:t>
      </w:r>
      <w:r w:rsidR="008F0AC0" w:rsidRPr="004D4F10">
        <w:rPr>
          <w:rFonts w:ascii="Times New Roman" w:hAnsi="Times New Roman" w:cs="Times New Roman"/>
        </w:rPr>
        <w:t>kâğıt</w:t>
      </w:r>
      <w:r w:rsidRPr="004D4F10">
        <w:rPr>
          <w:rFonts w:ascii="Times New Roman" w:hAnsi="Times New Roman" w:cs="Times New Roman"/>
        </w:rPr>
        <w:t>, tekstil malzem</w:t>
      </w:r>
      <w:r w:rsidR="008F0AC0">
        <w:rPr>
          <w:rFonts w:ascii="Times New Roman" w:hAnsi="Times New Roman" w:cs="Times New Roman"/>
        </w:rPr>
        <w:t>e</w:t>
      </w:r>
      <w:r w:rsidRPr="004D4F10">
        <w:rPr>
          <w:rFonts w:ascii="Times New Roman" w:hAnsi="Times New Roman" w:cs="Times New Roman"/>
        </w:rPr>
        <w:t>lerin tutuşmalarından kaynaklanan yangın) kullanılmalıdır.</w:t>
      </w:r>
    </w:p>
    <w:p w14:paraId="73ABF046" w14:textId="77777777" w:rsidR="00D73707" w:rsidRPr="004D4F10" w:rsidRDefault="00D73707" w:rsidP="00D73707">
      <w:pPr>
        <w:pStyle w:val="AralkYok"/>
        <w:numPr>
          <w:ilvl w:val="0"/>
          <w:numId w:val="3"/>
        </w:numPr>
        <w:jc w:val="both"/>
        <w:rPr>
          <w:rFonts w:ascii="Times New Roman" w:hAnsi="Times New Roman" w:cs="Times New Roman"/>
        </w:rPr>
      </w:pPr>
      <w:r w:rsidRPr="004D4F10">
        <w:rPr>
          <w:rFonts w:ascii="Times New Roman" w:hAnsi="Times New Roman" w:cs="Times New Roman"/>
        </w:rPr>
        <w:lastRenderedPageBreak/>
        <w:t xml:space="preserve">Elektrik kaynaklı yangınlarda (E tipi yangın) önce elektrik kaynağı </w:t>
      </w:r>
      <w:r>
        <w:rPr>
          <w:rFonts w:ascii="Times New Roman" w:hAnsi="Times New Roman" w:cs="Times New Roman"/>
        </w:rPr>
        <w:t>kapatılır, sonra yangın kaynağına</w:t>
      </w:r>
      <w:r w:rsidRPr="004D4F10">
        <w:rPr>
          <w:rFonts w:ascii="Times New Roman" w:hAnsi="Times New Roman" w:cs="Times New Roman"/>
        </w:rPr>
        <w:t xml:space="preserve"> kuru kimyasal toz söndürücülerle müdahale edilir.</w:t>
      </w:r>
    </w:p>
    <w:p w14:paraId="262D9488" w14:textId="77777777" w:rsidR="00D73707" w:rsidRDefault="00D73707" w:rsidP="00D73707">
      <w:pPr>
        <w:pStyle w:val="AralkYok"/>
        <w:numPr>
          <w:ilvl w:val="0"/>
          <w:numId w:val="3"/>
        </w:numPr>
        <w:jc w:val="both"/>
        <w:rPr>
          <w:rFonts w:ascii="Times New Roman" w:hAnsi="Times New Roman" w:cs="Times New Roman"/>
        </w:rPr>
      </w:pPr>
      <w:r>
        <w:rPr>
          <w:rFonts w:ascii="Times New Roman" w:hAnsi="Times New Roman" w:cs="Times New Roman"/>
        </w:rPr>
        <w:t>Yangın söndürücülerin yerleri laboratuvar sorumlular tarafından gösterilecektir.</w:t>
      </w:r>
    </w:p>
    <w:p w14:paraId="3DA7FCD9" w14:textId="77777777" w:rsidR="00D73707" w:rsidRPr="006822BD" w:rsidRDefault="00D73707" w:rsidP="00D73707">
      <w:pPr>
        <w:pStyle w:val="AralkYok"/>
        <w:numPr>
          <w:ilvl w:val="0"/>
          <w:numId w:val="3"/>
        </w:numPr>
        <w:jc w:val="both"/>
        <w:rPr>
          <w:rFonts w:ascii="Times New Roman" w:hAnsi="Times New Roman" w:cs="Times New Roman"/>
        </w:rPr>
      </w:pPr>
      <w:r>
        <w:rPr>
          <w:rFonts w:ascii="Times New Roman" w:hAnsi="Times New Roman" w:cs="Times New Roman"/>
        </w:rPr>
        <w:t>Deprem anında k</w:t>
      </w:r>
      <w:r w:rsidRPr="006822BD">
        <w:rPr>
          <w:rFonts w:ascii="Times New Roman" w:hAnsi="Times New Roman" w:cs="Times New Roman"/>
        </w:rPr>
        <w:t>esinlikle panik yapmayınız.</w:t>
      </w:r>
    </w:p>
    <w:p w14:paraId="709BE9B2" w14:textId="77777777" w:rsidR="00D73707" w:rsidRPr="006822BD" w:rsidRDefault="00D73707" w:rsidP="00D73707">
      <w:pPr>
        <w:numPr>
          <w:ilvl w:val="0"/>
          <w:numId w:val="3"/>
        </w:numPr>
        <w:shd w:val="clear" w:color="auto" w:fill="FFFFFF"/>
        <w:spacing w:before="100" w:beforeAutospacing="1" w:after="100" w:afterAutospacing="1" w:line="240" w:lineRule="auto"/>
        <w:jc w:val="both"/>
        <w:rPr>
          <w:rFonts w:ascii="Times New Roman" w:hAnsi="Times New Roman" w:cs="Times New Roman"/>
        </w:rPr>
      </w:pPr>
      <w:r w:rsidRPr="006822BD">
        <w:rPr>
          <w:rFonts w:ascii="Times New Roman" w:hAnsi="Times New Roman" w:cs="Times New Roman"/>
        </w:rPr>
        <w:t>Sabitlenmemiş dolap, raf, pencere vb. eşyalardan uzak durunuz.</w:t>
      </w:r>
    </w:p>
    <w:p w14:paraId="28613BD7" w14:textId="0112483E" w:rsidR="00D73707" w:rsidRPr="006822BD" w:rsidRDefault="00D73707" w:rsidP="00D73707">
      <w:pPr>
        <w:numPr>
          <w:ilvl w:val="0"/>
          <w:numId w:val="3"/>
        </w:numPr>
        <w:shd w:val="clear" w:color="auto" w:fill="FFFFFF"/>
        <w:spacing w:before="100" w:beforeAutospacing="1" w:after="100" w:afterAutospacing="1" w:line="240" w:lineRule="auto"/>
        <w:jc w:val="both"/>
        <w:rPr>
          <w:rFonts w:ascii="Times New Roman" w:hAnsi="Times New Roman" w:cs="Times New Roman"/>
        </w:rPr>
      </w:pPr>
      <w:r w:rsidRPr="006822BD">
        <w:rPr>
          <w:rFonts w:ascii="Times New Roman" w:hAnsi="Times New Roman" w:cs="Times New Roman"/>
        </w:rPr>
        <w:t xml:space="preserve">Varsa sağlam sandalyelerle desteklenmiş masa altına veya dolgun ve hacimli koltuk, kanepe, içi dolu sandık gibi koruma sağlayabilecek eşya yanına çömelerek veya uzanarak kendinize hayat üçgeni oluşturun. Başınızı iki elinizin arasına alarak veya bir koruyucu (yastık, kitap </w:t>
      </w:r>
      <w:proofErr w:type="spellStart"/>
      <w:r w:rsidRPr="006822BD">
        <w:rPr>
          <w:rFonts w:ascii="Times New Roman" w:hAnsi="Times New Roman" w:cs="Times New Roman"/>
        </w:rPr>
        <w:t>vb</w:t>
      </w:r>
      <w:proofErr w:type="spellEnd"/>
      <w:r w:rsidRPr="006822BD">
        <w:rPr>
          <w:rFonts w:ascii="Times New Roman" w:hAnsi="Times New Roman" w:cs="Times New Roman"/>
        </w:rPr>
        <w:t>) malzeme ile koruyun. Sarsıntı geçene dek bekleyin. Güvenli bir yer bulup, diz üstü ÇÖK, baş ve enseyi koruyacak şekilde KAPAN, düşmemek için sabit bir yere TUTUN hareketini yapın. Deprem sırasında sarsıntı durana kadar olduğunuz yerde kalın</w:t>
      </w:r>
      <w:r w:rsidR="00BB3610">
        <w:rPr>
          <w:rFonts w:ascii="Times New Roman" w:hAnsi="Times New Roman" w:cs="Times New Roman"/>
        </w:rPr>
        <w:t>ız</w:t>
      </w:r>
      <w:r w:rsidRPr="006822BD">
        <w:rPr>
          <w:rFonts w:ascii="Times New Roman" w:hAnsi="Times New Roman" w:cs="Times New Roman"/>
        </w:rPr>
        <w:t>.</w:t>
      </w:r>
    </w:p>
    <w:p w14:paraId="3541696B" w14:textId="46B90339" w:rsidR="00D73707" w:rsidRPr="006822BD" w:rsidRDefault="00D73707" w:rsidP="00D73707">
      <w:pPr>
        <w:numPr>
          <w:ilvl w:val="0"/>
          <w:numId w:val="3"/>
        </w:numPr>
        <w:shd w:val="clear" w:color="auto" w:fill="FFFFFF"/>
        <w:spacing w:before="100" w:beforeAutospacing="1" w:after="100" w:afterAutospacing="1" w:line="240" w:lineRule="auto"/>
        <w:jc w:val="both"/>
        <w:rPr>
          <w:rFonts w:ascii="Times New Roman" w:hAnsi="Times New Roman" w:cs="Times New Roman"/>
        </w:rPr>
      </w:pPr>
      <w:r w:rsidRPr="006822BD">
        <w:rPr>
          <w:rFonts w:ascii="Times New Roman" w:hAnsi="Times New Roman" w:cs="Times New Roman"/>
        </w:rPr>
        <w:t>Cam, pencere, dışarıya bakan duvar ve kapılardan, aydınlatma tesisatı veya armatürü gibi üzerinize düşecek her tür eşyadan uzak durun</w:t>
      </w:r>
      <w:r w:rsidR="00BB3610">
        <w:rPr>
          <w:rFonts w:ascii="Times New Roman" w:hAnsi="Times New Roman" w:cs="Times New Roman"/>
        </w:rPr>
        <w:t>uz</w:t>
      </w:r>
      <w:r w:rsidRPr="006822BD">
        <w:rPr>
          <w:rFonts w:ascii="Times New Roman" w:hAnsi="Times New Roman" w:cs="Times New Roman"/>
        </w:rPr>
        <w:t>.</w:t>
      </w:r>
    </w:p>
    <w:p w14:paraId="2975FE32" w14:textId="77777777" w:rsidR="00D73707" w:rsidRPr="00ED2D52" w:rsidRDefault="00D73707" w:rsidP="00D73707">
      <w:pPr>
        <w:pStyle w:val="AralkYok"/>
        <w:rPr>
          <w:rFonts w:ascii="Times New Roman" w:hAnsi="Times New Roman" w:cs="Times New Roman"/>
        </w:rPr>
      </w:pPr>
    </w:p>
    <w:p w14:paraId="2EA59337" w14:textId="77777777" w:rsidR="00A9375B" w:rsidRDefault="00A9375B"/>
    <w:p w14:paraId="210D70A9" w14:textId="77777777" w:rsidR="00A9375B" w:rsidRDefault="00A9375B"/>
    <w:p w14:paraId="1BA7C868" w14:textId="77777777" w:rsidR="00A9375B" w:rsidRDefault="00A9375B"/>
    <w:sectPr w:rsidR="00A9375B" w:rsidSect="002A4AC1">
      <w:headerReference w:type="default" r:id="rId13"/>
      <w:footerReference w:type="default" r:id="rId14"/>
      <w:pgSz w:w="11906" w:h="16838"/>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5CB3" w14:textId="77777777" w:rsidR="00516715" w:rsidRDefault="00516715" w:rsidP="00A9375B">
      <w:pPr>
        <w:spacing w:after="0" w:line="240" w:lineRule="auto"/>
      </w:pPr>
      <w:r>
        <w:separator/>
      </w:r>
    </w:p>
  </w:endnote>
  <w:endnote w:type="continuationSeparator" w:id="0">
    <w:p w14:paraId="45876BD0" w14:textId="77777777" w:rsidR="00516715" w:rsidRDefault="00516715" w:rsidP="00A9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56C8" w14:textId="77777777" w:rsidR="002A4AC1" w:rsidRDefault="00E933E6">
    <w:pPr>
      <w:pStyle w:val="AltBilgi"/>
    </w:pPr>
    <w:r>
      <w:t>FR-0260</w:t>
    </w:r>
    <w:r w:rsidR="00D067EE">
      <w:t xml:space="preserve"> Yayın Tarihi: </w:t>
    </w:r>
    <w:r>
      <w:t xml:space="preserve">09.11.2017 </w:t>
    </w:r>
    <w:r w:rsidR="002A4AC1" w:rsidRPr="002A4AC1">
      <w:t>Değ.No:0 Değ.Tarihi:-</w:t>
    </w:r>
  </w:p>
  <w:p w14:paraId="13F4F0A7" w14:textId="77777777" w:rsidR="002A4AC1" w:rsidRDefault="002A4AC1" w:rsidP="00E933E6">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3D5F8" w14:textId="77777777" w:rsidR="00516715" w:rsidRDefault="00516715" w:rsidP="00A9375B">
      <w:pPr>
        <w:spacing w:after="0" w:line="240" w:lineRule="auto"/>
      </w:pPr>
      <w:r>
        <w:separator/>
      </w:r>
    </w:p>
  </w:footnote>
  <w:footnote w:type="continuationSeparator" w:id="0">
    <w:p w14:paraId="5A260E7F" w14:textId="77777777" w:rsidR="00516715" w:rsidRDefault="00516715" w:rsidP="00A9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AF7A" w14:textId="77777777" w:rsidR="00A9375B" w:rsidRDefault="00A9375B">
    <w:pPr>
      <w:pStyle w:val="stBilgi"/>
    </w:pPr>
    <w:r>
      <w:t xml:space="preserve">                                                                                    </w:t>
    </w:r>
  </w:p>
  <w:tbl>
    <w:tblPr>
      <w:tblStyle w:val="TabloKlavuzu"/>
      <w:tblW w:w="9679" w:type="dxa"/>
      <w:tblLook w:val="04A0" w:firstRow="1" w:lastRow="0" w:firstColumn="1" w:lastColumn="0" w:noHBand="0" w:noVBand="1"/>
    </w:tblPr>
    <w:tblGrid>
      <w:gridCol w:w="2122"/>
      <w:gridCol w:w="4536"/>
      <w:gridCol w:w="1609"/>
      <w:gridCol w:w="1412"/>
    </w:tblGrid>
    <w:tr w:rsidR="002A4AC1" w14:paraId="0F6402AB" w14:textId="77777777" w:rsidTr="008F0AC0">
      <w:trPr>
        <w:trHeight w:val="165"/>
      </w:trPr>
      <w:tc>
        <w:tcPr>
          <w:tcW w:w="2122" w:type="dxa"/>
          <w:vMerge w:val="restart"/>
        </w:tcPr>
        <w:p w14:paraId="0804A13B" w14:textId="77777777" w:rsidR="002A4AC1" w:rsidRDefault="002A4AC1">
          <w:pPr>
            <w:pStyle w:val="stBilgi"/>
          </w:pPr>
          <w:r w:rsidRPr="00CC1C51">
            <w:rPr>
              <w:noProof/>
              <w:lang w:eastAsia="tr-TR"/>
            </w:rPr>
            <w:drawing>
              <wp:inline distT="0" distB="0" distL="0" distR="0" wp14:anchorId="169BA482" wp14:editId="6C02CC37">
                <wp:extent cx="1000125" cy="632432"/>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086" cy="633040"/>
                        </a:xfrm>
                        <a:prstGeom prst="rect">
                          <a:avLst/>
                        </a:prstGeom>
                        <a:noFill/>
                        <a:ln>
                          <a:noFill/>
                        </a:ln>
                      </pic:spPr>
                    </pic:pic>
                  </a:graphicData>
                </a:graphic>
              </wp:inline>
            </w:drawing>
          </w:r>
        </w:p>
      </w:tc>
      <w:tc>
        <w:tcPr>
          <w:tcW w:w="4536" w:type="dxa"/>
          <w:vMerge w:val="restart"/>
          <w:vAlign w:val="center"/>
        </w:tcPr>
        <w:p w14:paraId="7CB30825" w14:textId="3669070A" w:rsidR="002A4AC1" w:rsidRPr="008F0AC0" w:rsidRDefault="00D73707" w:rsidP="008F0AC0">
          <w:pPr>
            <w:pStyle w:val="stBilgi"/>
            <w:jc w:val="center"/>
            <w:rPr>
              <w:b/>
              <w:bCs/>
            </w:rPr>
          </w:pPr>
          <w:r w:rsidRPr="008F0AC0">
            <w:rPr>
              <w:rFonts w:ascii="Times New Roman" w:hAnsi="Times New Roman" w:cs="Times New Roman"/>
              <w:b/>
              <w:bCs/>
              <w:sz w:val="28"/>
              <w:szCs w:val="28"/>
            </w:rPr>
            <w:t>FİZİK BÖLÜMÜ LABORATUVAR GÜVENLİĞİ VE ÇALIŞMA KURALLARI</w:t>
          </w:r>
        </w:p>
      </w:tc>
      <w:tc>
        <w:tcPr>
          <w:tcW w:w="1609" w:type="dxa"/>
        </w:tcPr>
        <w:p w14:paraId="7B4C7776" w14:textId="77777777" w:rsidR="002A4AC1" w:rsidRPr="002A4AC1" w:rsidRDefault="002A4AC1">
          <w:pPr>
            <w:pStyle w:val="stBilgi"/>
          </w:pPr>
          <w:r w:rsidRPr="002A4AC1">
            <w:rPr>
              <w:rFonts w:ascii="Arial Narrow" w:hAnsi="Arial Narrow"/>
              <w:sz w:val="24"/>
              <w:szCs w:val="24"/>
            </w:rPr>
            <w:t>Doküman No:</w:t>
          </w:r>
        </w:p>
      </w:tc>
      <w:tc>
        <w:tcPr>
          <w:tcW w:w="1412" w:type="dxa"/>
        </w:tcPr>
        <w:p w14:paraId="3F8FEC2B" w14:textId="1E90C09B" w:rsidR="002A4AC1" w:rsidRDefault="00FD049D">
          <w:pPr>
            <w:pStyle w:val="stBilgi"/>
          </w:pPr>
          <w:r>
            <w:t>KL-</w:t>
          </w:r>
          <w:r w:rsidR="008F0AC0">
            <w:t>0009</w:t>
          </w:r>
        </w:p>
      </w:tc>
    </w:tr>
    <w:tr w:rsidR="002A4AC1" w14:paraId="0114CB3D" w14:textId="77777777" w:rsidTr="00D73707">
      <w:trPr>
        <w:trHeight w:val="155"/>
      </w:trPr>
      <w:tc>
        <w:tcPr>
          <w:tcW w:w="2122" w:type="dxa"/>
          <w:vMerge/>
        </w:tcPr>
        <w:p w14:paraId="0AC713D2" w14:textId="77777777" w:rsidR="002A4AC1" w:rsidRPr="00CC1C51" w:rsidRDefault="002A4AC1">
          <w:pPr>
            <w:pStyle w:val="stBilgi"/>
            <w:rPr>
              <w:noProof/>
              <w:lang w:eastAsia="tr-TR"/>
            </w:rPr>
          </w:pPr>
        </w:p>
      </w:tc>
      <w:tc>
        <w:tcPr>
          <w:tcW w:w="4536" w:type="dxa"/>
          <w:vMerge/>
        </w:tcPr>
        <w:p w14:paraId="12500D86" w14:textId="77777777" w:rsidR="002A4AC1" w:rsidRDefault="002A4AC1">
          <w:pPr>
            <w:pStyle w:val="stBilgi"/>
          </w:pPr>
        </w:p>
      </w:tc>
      <w:tc>
        <w:tcPr>
          <w:tcW w:w="1609" w:type="dxa"/>
        </w:tcPr>
        <w:p w14:paraId="242383EE" w14:textId="77777777" w:rsidR="002A4AC1" w:rsidRPr="002A4AC1" w:rsidRDefault="002A4AC1">
          <w:pPr>
            <w:pStyle w:val="stBilgi"/>
          </w:pPr>
          <w:r w:rsidRPr="002A4AC1">
            <w:t>Yayın Tarihi:</w:t>
          </w:r>
        </w:p>
      </w:tc>
      <w:tc>
        <w:tcPr>
          <w:tcW w:w="1412" w:type="dxa"/>
        </w:tcPr>
        <w:p w14:paraId="0189086C" w14:textId="6BF4C2E4" w:rsidR="002A4AC1" w:rsidRDefault="008F0AC0">
          <w:pPr>
            <w:pStyle w:val="stBilgi"/>
          </w:pPr>
          <w:r>
            <w:t>22.05.2023</w:t>
          </w:r>
        </w:p>
      </w:tc>
    </w:tr>
    <w:tr w:rsidR="002A4AC1" w14:paraId="16C8C69A" w14:textId="77777777" w:rsidTr="00D73707">
      <w:trPr>
        <w:trHeight w:val="270"/>
      </w:trPr>
      <w:tc>
        <w:tcPr>
          <w:tcW w:w="2122" w:type="dxa"/>
          <w:vMerge/>
        </w:tcPr>
        <w:p w14:paraId="15C598E3" w14:textId="77777777" w:rsidR="002A4AC1" w:rsidRPr="00CC1C51" w:rsidRDefault="002A4AC1">
          <w:pPr>
            <w:pStyle w:val="stBilgi"/>
            <w:rPr>
              <w:noProof/>
              <w:lang w:eastAsia="tr-TR"/>
            </w:rPr>
          </w:pPr>
        </w:p>
      </w:tc>
      <w:tc>
        <w:tcPr>
          <w:tcW w:w="4536" w:type="dxa"/>
          <w:vMerge/>
        </w:tcPr>
        <w:p w14:paraId="58870481" w14:textId="77777777" w:rsidR="002A4AC1" w:rsidRDefault="002A4AC1">
          <w:pPr>
            <w:pStyle w:val="stBilgi"/>
          </w:pPr>
        </w:p>
      </w:tc>
      <w:tc>
        <w:tcPr>
          <w:tcW w:w="1609" w:type="dxa"/>
        </w:tcPr>
        <w:p w14:paraId="4EC4B7B8" w14:textId="77777777" w:rsidR="002A4AC1" w:rsidRPr="002A4AC1" w:rsidRDefault="002A4AC1">
          <w:pPr>
            <w:pStyle w:val="stBilgi"/>
          </w:pPr>
          <w:r w:rsidRPr="002A4AC1">
            <w:t>Değ.No:</w:t>
          </w:r>
        </w:p>
      </w:tc>
      <w:tc>
        <w:tcPr>
          <w:tcW w:w="1412" w:type="dxa"/>
        </w:tcPr>
        <w:p w14:paraId="6BC8F0BF" w14:textId="77777777" w:rsidR="002A4AC1" w:rsidRDefault="00FD049D">
          <w:pPr>
            <w:pStyle w:val="stBilgi"/>
          </w:pPr>
          <w:r>
            <w:t>0</w:t>
          </w:r>
        </w:p>
      </w:tc>
    </w:tr>
    <w:tr w:rsidR="002A4AC1" w14:paraId="740A8264" w14:textId="77777777" w:rsidTr="00D73707">
      <w:trPr>
        <w:trHeight w:val="195"/>
      </w:trPr>
      <w:tc>
        <w:tcPr>
          <w:tcW w:w="2122" w:type="dxa"/>
          <w:vMerge/>
        </w:tcPr>
        <w:p w14:paraId="2F77B51F" w14:textId="77777777" w:rsidR="002A4AC1" w:rsidRPr="00CC1C51" w:rsidRDefault="002A4AC1">
          <w:pPr>
            <w:pStyle w:val="stBilgi"/>
            <w:rPr>
              <w:noProof/>
              <w:lang w:eastAsia="tr-TR"/>
            </w:rPr>
          </w:pPr>
        </w:p>
      </w:tc>
      <w:tc>
        <w:tcPr>
          <w:tcW w:w="4536" w:type="dxa"/>
          <w:vMerge/>
        </w:tcPr>
        <w:p w14:paraId="1E6C426D" w14:textId="77777777" w:rsidR="002A4AC1" w:rsidRDefault="002A4AC1">
          <w:pPr>
            <w:pStyle w:val="stBilgi"/>
          </w:pPr>
        </w:p>
      </w:tc>
      <w:tc>
        <w:tcPr>
          <w:tcW w:w="1609" w:type="dxa"/>
        </w:tcPr>
        <w:p w14:paraId="3A3D131C" w14:textId="77777777" w:rsidR="002A4AC1" w:rsidRPr="002A4AC1" w:rsidRDefault="002A4AC1">
          <w:pPr>
            <w:pStyle w:val="stBilgi"/>
          </w:pPr>
          <w:r w:rsidRPr="002A4AC1">
            <w:t>Değ.Tarihi:</w:t>
          </w:r>
        </w:p>
      </w:tc>
      <w:tc>
        <w:tcPr>
          <w:tcW w:w="1412" w:type="dxa"/>
        </w:tcPr>
        <w:p w14:paraId="5412E5E6" w14:textId="77777777" w:rsidR="002A4AC1" w:rsidRDefault="00FD049D">
          <w:pPr>
            <w:pStyle w:val="stBilgi"/>
          </w:pPr>
          <w:r>
            <w:t>-</w:t>
          </w:r>
        </w:p>
      </w:tc>
    </w:tr>
  </w:tbl>
  <w:p w14:paraId="52392E5D" w14:textId="77777777" w:rsidR="00A9375B" w:rsidRDefault="00A9375B">
    <w:pPr>
      <w:pStyle w:val="stBilgi"/>
    </w:pPr>
    <w:r>
      <w:t xml:space="preserve">       </w:t>
    </w:r>
  </w:p>
  <w:p w14:paraId="76B47F52" w14:textId="77777777" w:rsidR="00A9375B" w:rsidRDefault="00A9375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B62A2"/>
    <w:multiLevelType w:val="hybridMultilevel"/>
    <w:tmpl w:val="A33CADCE"/>
    <w:lvl w:ilvl="0" w:tplc="541E73B6">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2303804"/>
    <w:multiLevelType w:val="hybridMultilevel"/>
    <w:tmpl w:val="83663F2A"/>
    <w:lvl w:ilvl="0" w:tplc="A7C02166">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550E3464"/>
    <w:multiLevelType w:val="hybridMultilevel"/>
    <w:tmpl w:val="75326EC0"/>
    <w:lvl w:ilvl="0" w:tplc="37A071C8">
      <w:start w:val="1"/>
      <w:numFmt w:val="decimal"/>
      <w:lvlText w:val="%1."/>
      <w:lvlJc w:val="left"/>
      <w:pPr>
        <w:ind w:left="360" w:hanging="360"/>
      </w:pPr>
      <w:rPr>
        <w:b/>
        <w:bCs/>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884754088">
    <w:abstractNumId w:val="0"/>
  </w:num>
  <w:num w:numId="2" w16cid:durableId="1898390781">
    <w:abstractNumId w:val="1"/>
  </w:num>
  <w:num w:numId="3" w16cid:durableId="1857190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F09"/>
    <w:rsid w:val="000119F5"/>
    <w:rsid w:val="00182652"/>
    <w:rsid w:val="00195C24"/>
    <w:rsid w:val="002A4AC1"/>
    <w:rsid w:val="002A5205"/>
    <w:rsid w:val="00516715"/>
    <w:rsid w:val="00552900"/>
    <w:rsid w:val="00676632"/>
    <w:rsid w:val="008F0AC0"/>
    <w:rsid w:val="00A51F09"/>
    <w:rsid w:val="00A9375B"/>
    <w:rsid w:val="00B5555B"/>
    <w:rsid w:val="00BB3610"/>
    <w:rsid w:val="00D067EE"/>
    <w:rsid w:val="00D73707"/>
    <w:rsid w:val="00E933E6"/>
    <w:rsid w:val="00ED0603"/>
    <w:rsid w:val="00FD04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8D865"/>
  <w15:chartTrackingRefBased/>
  <w15:docId w15:val="{C86163B9-62A2-4115-8DEF-A149DF38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937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375B"/>
  </w:style>
  <w:style w:type="paragraph" w:styleId="AltBilgi">
    <w:name w:val="footer"/>
    <w:basedOn w:val="Normal"/>
    <w:link w:val="AltBilgiChar"/>
    <w:uiPriority w:val="99"/>
    <w:unhideWhenUsed/>
    <w:rsid w:val="00A937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375B"/>
  </w:style>
  <w:style w:type="table" w:styleId="TabloKlavuzu">
    <w:name w:val="Table Grid"/>
    <w:basedOn w:val="NormalTablo"/>
    <w:uiPriority w:val="39"/>
    <w:rsid w:val="00A9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D737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911</Words>
  <Characters>5199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 Ofisi</dc:creator>
  <cp:keywords/>
  <dc:description/>
  <cp:lastModifiedBy>Şaziye Serda Kayman</cp:lastModifiedBy>
  <cp:revision>6</cp:revision>
  <dcterms:created xsi:type="dcterms:W3CDTF">2023-05-22T06:37:00Z</dcterms:created>
  <dcterms:modified xsi:type="dcterms:W3CDTF">2023-05-22T07:56:00Z</dcterms:modified>
</cp:coreProperties>
</file>